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7" w:rsidRPr="00C97E0B" w:rsidRDefault="00591CF7" w:rsidP="00591CF7">
      <w:pPr>
        <w:pStyle w:val="ConsPlusNormal"/>
        <w:ind w:firstLine="540"/>
        <w:jc w:val="both"/>
        <w:rPr>
          <w:szCs w:val="24"/>
        </w:rPr>
      </w:pPr>
      <w:proofErr w:type="gramStart"/>
      <w:r w:rsidRPr="00C97E0B">
        <w:rPr>
          <w:b/>
          <w:szCs w:val="24"/>
        </w:rPr>
        <w:t>Специализированная, в том числе высокотехнологичная, медицинская помощь</w:t>
      </w:r>
      <w:r w:rsidRPr="00C97E0B">
        <w:rPr>
          <w:szCs w:val="24"/>
        </w:rPr>
        <w:t xml:space="preserve">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использование специальных методов и сложных медицинских технологий, а также медицинскую реабилитацию.</w:t>
      </w:r>
      <w:proofErr w:type="gramEnd"/>
    </w:p>
    <w:p w:rsidR="00591CF7" w:rsidRPr="00C97E0B" w:rsidRDefault="00591CF7" w:rsidP="00591CF7">
      <w:pPr>
        <w:pStyle w:val="ConsPlusNormal"/>
        <w:ind w:firstLine="540"/>
        <w:jc w:val="both"/>
        <w:rPr>
          <w:szCs w:val="24"/>
        </w:rPr>
      </w:pPr>
      <w:proofErr w:type="gramStart"/>
      <w:r w:rsidRPr="00C97E0B">
        <w:rPr>
          <w:b/>
          <w:szCs w:val="24"/>
        </w:rPr>
        <w:t>Высокотехнологичная медицинская помощь</w:t>
      </w:r>
      <w:r w:rsidRPr="00C97E0B">
        <w:rPr>
          <w:szCs w:val="24"/>
        </w:rPr>
        <w:t xml:space="preserve">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591CF7" w:rsidRPr="00C97E0B" w:rsidRDefault="00591CF7" w:rsidP="00591CF7">
      <w:pPr>
        <w:pStyle w:val="ConsPlusNormal"/>
        <w:ind w:firstLine="540"/>
        <w:jc w:val="both"/>
        <w:rPr>
          <w:szCs w:val="24"/>
        </w:rPr>
      </w:pPr>
      <w:r w:rsidRPr="00C97E0B">
        <w:rPr>
          <w:szCs w:val="24"/>
        </w:rPr>
        <w:t>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помощи, который содержит</w:t>
      </w:r>
      <w:r w:rsidR="00076B88" w:rsidRPr="00C97E0B">
        <w:rPr>
          <w:szCs w:val="24"/>
        </w:rPr>
        <w:t>,</w:t>
      </w:r>
      <w:r w:rsidRPr="00C97E0B">
        <w:rPr>
          <w:szCs w:val="24"/>
        </w:rPr>
        <w:t xml:space="preserve"> в том числе методы лечения, источники финансового обеспечения, согласно приложению 2 к Территориальной программе государственных гарантий бесплатного оказания </w:t>
      </w:r>
      <w:r w:rsidR="00F17C98" w:rsidRPr="00C97E0B">
        <w:rPr>
          <w:szCs w:val="24"/>
        </w:rPr>
        <w:t>гражданам медицинской помощи на 2017 год и плановый период 2018-2019</w:t>
      </w:r>
      <w:r w:rsidR="00076B88" w:rsidRPr="00C97E0B">
        <w:rPr>
          <w:szCs w:val="24"/>
        </w:rPr>
        <w:t xml:space="preserve"> </w:t>
      </w:r>
      <w:r w:rsidR="00F17C98" w:rsidRPr="00C97E0B">
        <w:rPr>
          <w:szCs w:val="24"/>
        </w:rPr>
        <w:t>гг</w:t>
      </w:r>
      <w:r w:rsidRPr="00C97E0B">
        <w:rPr>
          <w:szCs w:val="24"/>
        </w:rPr>
        <w:t>.</w:t>
      </w:r>
    </w:p>
    <w:p w:rsidR="00581F93" w:rsidRPr="00C97E0B" w:rsidRDefault="00581F93" w:rsidP="00C9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7E0B" w:rsidRDefault="00581F93" w:rsidP="00076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0B">
        <w:rPr>
          <w:rFonts w:ascii="Times New Roman" w:hAnsi="Times New Roman"/>
          <w:b/>
          <w:sz w:val="24"/>
          <w:szCs w:val="24"/>
        </w:rPr>
        <w:t xml:space="preserve">Перечень медицинской помощи, оказываемой в стационарных условиях </w:t>
      </w:r>
    </w:p>
    <w:p w:rsidR="00076B88" w:rsidRPr="00C97E0B" w:rsidRDefault="00581F93" w:rsidP="00076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0B">
        <w:rPr>
          <w:rFonts w:ascii="Times New Roman" w:hAnsi="Times New Roman"/>
          <w:b/>
          <w:sz w:val="24"/>
          <w:szCs w:val="24"/>
        </w:rPr>
        <w:t xml:space="preserve">в </w:t>
      </w:r>
      <w:r w:rsidR="00076B88" w:rsidRPr="00C97E0B">
        <w:rPr>
          <w:rFonts w:ascii="Times New Roman" w:eastAsia="Times New Roman" w:hAnsi="Times New Roman"/>
          <w:b/>
          <w:sz w:val="24"/>
          <w:szCs w:val="24"/>
          <w:lang w:eastAsia="ru-RU"/>
        </w:rPr>
        <w:t>ГБУЗ ПК «Пермская краевая клиническая больница»</w:t>
      </w:r>
      <w:r w:rsidR="00076B88" w:rsidRPr="00C97E0B">
        <w:rPr>
          <w:rFonts w:ascii="Times New Roman" w:hAnsi="Times New Roman"/>
          <w:b/>
          <w:sz w:val="24"/>
          <w:szCs w:val="24"/>
        </w:rPr>
        <w:t xml:space="preserve"> </w:t>
      </w:r>
    </w:p>
    <w:p w:rsidR="00581F93" w:rsidRPr="00C97E0B" w:rsidRDefault="00581F93" w:rsidP="00076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7E0B">
        <w:rPr>
          <w:rFonts w:ascii="Times New Roman" w:hAnsi="Times New Roman"/>
          <w:sz w:val="24"/>
          <w:szCs w:val="24"/>
        </w:rPr>
        <w:t>(Приложение № 26 к Тарифному соглашению на 2017 год и на плановый период 2018 и 2019 годов, заключенного на заседании Комиссии по разработке территориальной  программы обязательного медицинского страхования</w:t>
      </w:r>
      <w:r w:rsidR="00076B88" w:rsidRPr="00C97E0B">
        <w:rPr>
          <w:rFonts w:ascii="Times New Roman" w:hAnsi="Times New Roman"/>
          <w:sz w:val="24"/>
          <w:szCs w:val="24"/>
        </w:rPr>
        <w:t xml:space="preserve"> </w:t>
      </w:r>
      <w:r w:rsidRPr="00C97E0B">
        <w:rPr>
          <w:rFonts w:ascii="Times New Roman" w:hAnsi="Times New Roman"/>
          <w:sz w:val="24"/>
          <w:szCs w:val="24"/>
        </w:rPr>
        <w:t>Пермского края от 27.12.2016</w:t>
      </w:r>
      <w:r w:rsidR="00076B88" w:rsidRPr="00C97E0B">
        <w:rPr>
          <w:rFonts w:ascii="Times New Roman" w:hAnsi="Times New Roman"/>
          <w:sz w:val="24"/>
          <w:szCs w:val="24"/>
        </w:rPr>
        <w:t>)</w:t>
      </w:r>
    </w:p>
    <w:p w:rsidR="008E7FE4" w:rsidRDefault="008E7FE4" w:rsidP="00C97E0B">
      <w:pPr>
        <w:spacing w:after="0"/>
      </w:pPr>
    </w:p>
    <w:tbl>
      <w:tblPr>
        <w:tblW w:w="9889" w:type="dxa"/>
        <w:tblLook w:val="04A0"/>
      </w:tblPr>
      <w:tblGrid>
        <w:gridCol w:w="2250"/>
        <w:gridCol w:w="7639"/>
      </w:tblGrid>
      <w:tr w:rsidR="00581F93" w:rsidRPr="00B87BCB" w:rsidTr="00581F93">
        <w:trPr>
          <w:trHeight w:val="20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ПК «Пермская краевая клиническая больница»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хирургии (абдоминальной)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аллергологии и иммунологии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гастроэнтерологии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гематологии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неврологии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нейрохирургии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неонатологии</w:t>
            </w:r>
            <w:proofErr w:type="spellEnd"/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нефрологии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офтальмологии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пульмонологии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ревматологии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хирургии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торакальной хирургии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травматологии и ортопедии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эндокринологии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акушерству и гинекологии (за исключением использования вспомогательных репродуктивных технологий)</w:t>
            </w:r>
          </w:p>
        </w:tc>
      </w:tr>
      <w:tr w:rsidR="00581F93" w:rsidRPr="00B87BCB" w:rsidTr="00581F93">
        <w:trPr>
          <w:trHeight w:val="20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F93" w:rsidRPr="00C97E0B" w:rsidRDefault="00581F93" w:rsidP="007D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C9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имплантации)</w:t>
            </w:r>
          </w:p>
        </w:tc>
      </w:tr>
    </w:tbl>
    <w:p w:rsidR="00F17C98" w:rsidRDefault="00F17C98" w:rsidP="00C97E0B">
      <w:pPr>
        <w:spacing w:after="0"/>
      </w:pPr>
    </w:p>
    <w:sectPr w:rsidR="00F17C98" w:rsidSect="00317C1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38D"/>
    <w:multiLevelType w:val="hybridMultilevel"/>
    <w:tmpl w:val="686E9C4E"/>
    <w:lvl w:ilvl="0" w:tplc="203E7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1CF7"/>
    <w:rsid w:val="00076B88"/>
    <w:rsid w:val="00317C1A"/>
    <w:rsid w:val="003E7121"/>
    <w:rsid w:val="004F5485"/>
    <w:rsid w:val="00580892"/>
    <w:rsid w:val="00581F93"/>
    <w:rsid w:val="00591CF7"/>
    <w:rsid w:val="00861A45"/>
    <w:rsid w:val="008E7FE4"/>
    <w:rsid w:val="00C97E0B"/>
    <w:rsid w:val="00CF12C0"/>
    <w:rsid w:val="00D92CFA"/>
    <w:rsid w:val="00E02AD8"/>
    <w:rsid w:val="00F1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8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Флягины</cp:lastModifiedBy>
  <cp:revision>4</cp:revision>
  <dcterms:created xsi:type="dcterms:W3CDTF">2017-09-25T06:09:00Z</dcterms:created>
  <dcterms:modified xsi:type="dcterms:W3CDTF">2017-09-25T08:10:00Z</dcterms:modified>
</cp:coreProperties>
</file>